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A7B" w:rsidRPr="00B00218" w:rsidRDefault="00793A7B" w:rsidP="00B00218">
      <w:pPr>
        <w:pStyle w:val="DTHCm2"/>
      </w:pPr>
      <w:r w:rsidRPr="00B00218">
        <w:t>Az égig érő paszuly</w:t>
      </w:r>
    </w:p>
    <w:p w:rsidR="00D06291" w:rsidRPr="00B00218" w:rsidRDefault="00793A7B" w:rsidP="00B00218">
      <w:pPr>
        <w:pStyle w:val="NormlWeb"/>
        <w:spacing w:before="0" w:beforeAutospacing="0" w:after="240" w:afterAutospacing="0" w:line="230" w:lineRule="atLeast"/>
        <w:textAlignment w:val="baseline"/>
        <w:rPr>
          <w:rFonts w:ascii="Century Gothic" w:hAnsi="Century Gothic"/>
        </w:rPr>
      </w:pPr>
      <w:r w:rsidRPr="00B00218">
        <w:rPr>
          <w:rFonts w:ascii="Century Gothic" w:hAnsi="Century Gothic"/>
          <w:color w:val="333333"/>
        </w:rPr>
        <w:t>Egyszer volt, hol nem volt, volt egyszer egy szegény asszony, annak egy fia, meg egy tehénkéje. Egyszer egy napon úgy kifogyott az éléskamrájuk, hogy nem akadt egyetlen betevő falatkájuk sem.</w:t>
      </w:r>
      <w:r w:rsidRPr="00B00218">
        <w:rPr>
          <w:rFonts w:ascii="Century Gothic" w:hAnsi="Century Gothic"/>
        </w:rPr>
        <w:br/>
        <w:t>Mondja az anya a fiának:</w:t>
      </w:r>
      <w:r w:rsidRPr="00B00218">
        <w:rPr>
          <w:rFonts w:ascii="Century Gothic" w:hAnsi="Century Gothic"/>
        </w:rPr>
        <w:br/>
        <w:t>– Eredj, és hajtsd el a tehénkét a vásárra! Arra vigyázz csak: jó árat kérj érte, nehogy kárunk legyen benne!</w:t>
      </w:r>
      <w:r w:rsidRPr="00B00218">
        <w:rPr>
          <w:rFonts w:ascii="Century Gothic" w:hAnsi="Century Gothic"/>
        </w:rPr>
        <w:br/>
        <w:t>El is hajtotta a fiú a tehénkét, el is adta egy ö</w:t>
      </w:r>
      <w:r w:rsidR="00FD6695" w:rsidRPr="00B00218">
        <w:rPr>
          <w:rFonts w:ascii="Century Gothic" w:hAnsi="Century Gothic"/>
        </w:rPr>
        <w:t>regembernek egy szem paszulyért</w:t>
      </w:r>
      <w:r w:rsidRPr="00B00218">
        <w:rPr>
          <w:rFonts w:ascii="Century Gothic" w:hAnsi="Century Gothic"/>
        </w:rPr>
        <w:t>. Ahogy a vásárt megkötötték, azt mondja az öregember:</w:t>
      </w:r>
      <w:r w:rsidRPr="00B00218">
        <w:rPr>
          <w:rFonts w:ascii="Century Gothic" w:hAnsi="Century Gothic"/>
        </w:rPr>
        <w:br/>
        <w:t xml:space="preserve">– </w:t>
      </w:r>
      <w:r w:rsidR="00FD6695" w:rsidRPr="00B00218">
        <w:rPr>
          <w:rFonts w:ascii="Century Gothic" w:hAnsi="Century Gothic"/>
        </w:rPr>
        <w:t>V</w:t>
      </w:r>
      <w:r w:rsidRPr="00B00218">
        <w:rPr>
          <w:rFonts w:ascii="Century Gothic" w:hAnsi="Century Gothic"/>
        </w:rPr>
        <w:t xml:space="preserve">igyázz </w:t>
      </w:r>
      <w:r w:rsidR="00FD6695" w:rsidRPr="00B00218">
        <w:rPr>
          <w:rFonts w:ascii="Century Gothic" w:hAnsi="Century Gothic"/>
        </w:rPr>
        <w:t>rá</w:t>
      </w:r>
      <w:r w:rsidRPr="00B00218">
        <w:rPr>
          <w:rFonts w:ascii="Century Gothic" w:hAnsi="Century Gothic"/>
        </w:rPr>
        <w:t xml:space="preserve">, mert </w:t>
      </w:r>
      <w:r w:rsidR="00FD6695" w:rsidRPr="00B00218">
        <w:rPr>
          <w:rFonts w:ascii="Century Gothic" w:hAnsi="Century Gothic"/>
        </w:rPr>
        <w:t>ez a bab</w:t>
      </w:r>
      <w:r w:rsidRPr="00B00218">
        <w:rPr>
          <w:rFonts w:ascii="Century Gothic" w:hAnsi="Century Gothic"/>
        </w:rPr>
        <w:t xml:space="preserve"> többet ér, mint amennyit mutat!</w:t>
      </w:r>
      <w:r w:rsidRPr="00B00218">
        <w:rPr>
          <w:rFonts w:ascii="Century Gothic" w:hAnsi="Century Gothic"/>
        </w:rPr>
        <w:br/>
        <w:t>Hazaér a fiú, mutatja az anyjának, mit is kapott a tehénkéért. Hej, a szegény asszony keserves sírásra fakadt. Hiába mondta a fiú, mit hallott az öregembertől, az anyja csak tovább sírdogált. Elültette erre a fiú az egy szem paszulyt, hogy lássák, mi lesz belőle.</w:t>
      </w:r>
      <w:r w:rsidRPr="00B00218">
        <w:rPr>
          <w:rFonts w:ascii="Century Gothic" w:hAnsi="Century Gothic"/>
        </w:rPr>
        <w:br/>
        <w:t xml:space="preserve">Hát az, alig került a földbe, nyomban növekedni kezdett, s </w:t>
      </w:r>
      <w:proofErr w:type="spellStart"/>
      <w:r w:rsidRPr="00B00218">
        <w:rPr>
          <w:rFonts w:ascii="Century Gothic" w:hAnsi="Century Gothic"/>
        </w:rPr>
        <w:t>nőttön</w:t>
      </w:r>
      <w:proofErr w:type="spellEnd"/>
      <w:r w:rsidRPr="00B00218">
        <w:rPr>
          <w:rFonts w:ascii="Century Gothic" w:hAnsi="Century Gothic"/>
        </w:rPr>
        <w:t xml:space="preserve"> nőtt, egészen az égig.</w:t>
      </w:r>
      <w:r w:rsidRPr="00B00218">
        <w:rPr>
          <w:rFonts w:ascii="Century Gothic" w:hAnsi="Century Gothic"/>
        </w:rPr>
        <w:br/>
        <w:t>Mondja a fiú az anyjának:</w:t>
      </w:r>
      <w:r w:rsidRPr="00B00218">
        <w:rPr>
          <w:rFonts w:ascii="Century Gothic" w:hAnsi="Century Gothic"/>
        </w:rPr>
        <w:br/>
        <w:t>– No látja, édesanyám, mennyit ér a paszuly. Megyek is, felmászom a legtetejére.</w:t>
      </w:r>
      <w:r w:rsidRPr="00B00218">
        <w:rPr>
          <w:rFonts w:ascii="Century Gothic" w:hAnsi="Century Gothic"/>
        </w:rPr>
        <w:br/>
        <w:t>Hiába is kérlelte az anyja, hogy maradjon, ő bizony elindult. Addig ment, mendegélt fölfe</w:t>
      </w:r>
      <w:r w:rsidR="00A75F4F" w:rsidRPr="00B00218">
        <w:rPr>
          <w:rFonts w:ascii="Century Gothic" w:hAnsi="Century Gothic"/>
        </w:rPr>
        <w:t>lé</w:t>
      </w:r>
      <w:r w:rsidRPr="00B00218">
        <w:rPr>
          <w:rFonts w:ascii="Century Gothic" w:hAnsi="Century Gothic"/>
        </w:rPr>
        <w:t>, amíg el nem érte az égboltot. Ahogy felért, talált rajta egy kis nyílást. Azt gondolta akkor:</w:t>
      </w:r>
      <w:r w:rsidRPr="00B00218">
        <w:rPr>
          <w:rFonts w:ascii="Century Gothic" w:hAnsi="Century Gothic"/>
        </w:rPr>
        <w:br/>
        <w:t>„A paszuly tetejét elértem már, most azt szeretném tudni, mi van odabent.”</w:t>
      </w:r>
      <w:r w:rsidRPr="00B00218">
        <w:rPr>
          <w:rFonts w:ascii="Century Gothic" w:hAnsi="Century Gothic"/>
        </w:rPr>
        <w:br/>
        <w:t>Amint összeszedi a bátorságát, és belép, nem messze onnan kis házikót lát. Gondolja magában:</w:t>
      </w:r>
      <w:r w:rsidRPr="00B00218">
        <w:rPr>
          <w:rFonts w:ascii="Century Gothic" w:hAnsi="Century Gothic"/>
        </w:rPr>
        <w:br/>
        <w:t>„Most már úgyis este van. Szállást kérek, s reggel hazatérek.”</w:t>
      </w:r>
      <w:r w:rsidRPr="00B00218">
        <w:rPr>
          <w:rFonts w:ascii="Century Gothic" w:hAnsi="Century Gothic"/>
        </w:rPr>
        <w:br/>
        <w:t>Ahogy betér a házba, talál egy</w:t>
      </w:r>
      <w:r w:rsidR="00D06291" w:rsidRPr="00B00218">
        <w:rPr>
          <w:rFonts w:ascii="Century Gothic" w:hAnsi="Century Gothic"/>
        </w:rPr>
        <w:t xml:space="preserve"> asszonyt, aki így fogadja:</w:t>
      </w:r>
      <w:r w:rsidR="00D06291" w:rsidRPr="00B00218">
        <w:rPr>
          <w:rFonts w:ascii="Century Gothic" w:hAnsi="Century Gothic"/>
        </w:rPr>
        <w:br/>
        <w:t>–</w:t>
      </w:r>
      <w:r w:rsidRPr="00B00218">
        <w:rPr>
          <w:rFonts w:ascii="Century Gothic" w:hAnsi="Century Gothic"/>
        </w:rPr>
        <w:t>Hol jársz itt, te legény, ahol az én gazdám, a hétfejű sárkány lakik? Ha meglát téged azon nyomban felfal!</w:t>
      </w:r>
      <w:r w:rsidRPr="00B00218">
        <w:rPr>
          <w:rFonts w:ascii="Century Gothic" w:hAnsi="Century Gothic"/>
        </w:rPr>
        <w:br/>
        <w:t>Megszeppent a fiú, s könyörgött az asszonynak: bújtassa el, mert ő bizony nem kíván a sárkány szeme elé kerülni.</w:t>
      </w:r>
      <w:r w:rsidRPr="00B00218">
        <w:rPr>
          <w:rFonts w:ascii="Century Gothic" w:hAnsi="Century Gothic"/>
        </w:rPr>
        <w:br/>
        <w:t>Elbújtatta hát az asszony a dagasztóteknő alá, és közben elmondta, ki ő és miféle. Azt, hogy ez a ház valamikor az övé volt, ám egy napon rátört a sárkány, elfoglalta a házat, őt magát pedig szolgálójává tette.</w:t>
      </w:r>
      <w:r w:rsidRPr="00B00218">
        <w:rPr>
          <w:rFonts w:ascii="Century Gothic" w:hAnsi="Century Gothic"/>
        </w:rPr>
        <w:br/>
        <w:t>Alig bújt el a fiú, alig ért az asszony a panasza végére, üti az óra a tizenkettőt. Abban a minutumban nagy dörömbölés, zúgás támad. Jön haza a hétfejű sárkány, hóna alatt egy fekete tyúkkal. A tyúkot a földre teszi, s azt mondja:</w:t>
      </w:r>
      <w:r w:rsidRPr="00B00218">
        <w:rPr>
          <w:rFonts w:ascii="Century Gothic" w:hAnsi="Century Gothic"/>
        </w:rPr>
        <w:br/>
        <w:t>– Tojj egyet!</w:t>
      </w:r>
      <w:r w:rsidRPr="00B00218">
        <w:rPr>
          <w:rFonts w:ascii="Century Gothic" w:hAnsi="Century Gothic"/>
        </w:rPr>
        <w:br/>
        <w:t>A tyúk rögtön tojt egy aranytojást, majd mindig újat, valahányszor újra rákiáltott. Hanem a sárkány közben nagyon megéhezett. Azt mondta hát:</w:t>
      </w:r>
      <w:r w:rsidRPr="00B00218">
        <w:rPr>
          <w:rFonts w:ascii="Century Gothic" w:hAnsi="Century Gothic"/>
        </w:rPr>
        <w:br/>
        <w:t>– Vacsorát ide, asszony!</w:t>
      </w:r>
      <w:r w:rsidRPr="00B00218">
        <w:rPr>
          <w:rFonts w:ascii="Century Gothic" w:hAnsi="Century Gothic"/>
        </w:rPr>
        <w:br/>
        <w:t>Ad az asszony vacsorát, ám alig kezd enni a sárkány, azt kérdi:</w:t>
      </w:r>
      <w:r w:rsidRPr="00B00218">
        <w:rPr>
          <w:rFonts w:ascii="Century Gothic" w:hAnsi="Century Gothic"/>
        </w:rPr>
        <w:br/>
        <w:t>– Miféle idegen szag van ebben a házban?</w:t>
      </w:r>
      <w:r w:rsidRPr="00B00218">
        <w:rPr>
          <w:rFonts w:ascii="Century Gothic" w:hAnsi="Century Gothic"/>
        </w:rPr>
        <w:br/>
      </w:r>
      <w:r w:rsidRPr="00B00218">
        <w:rPr>
          <w:rFonts w:ascii="Century Gothic" w:hAnsi="Century Gothic"/>
        </w:rPr>
        <w:lastRenderedPageBreak/>
        <w:t>Az asszony így felelt neki:</w:t>
      </w:r>
      <w:r w:rsidRPr="00B00218">
        <w:rPr>
          <w:rFonts w:ascii="Century Gothic" w:hAnsi="Century Gothic"/>
        </w:rPr>
        <w:br/>
        <w:t>– Csak nyugodjék, lelkem, vacsorázzon! Nincs itt semmiféle idegen.</w:t>
      </w:r>
      <w:r w:rsidRPr="00B00218">
        <w:rPr>
          <w:rFonts w:ascii="Century Gothic" w:hAnsi="Century Gothic"/>
        </w:rPr>
        <w:br/>
        <w:t>Ám a sárkány hajthatatlan maradt:</w:t>
      </w:r>
      <w:r w:rsidRPr="00B00218">
        <w:rPr>
          <w:rFonts w:ascii="Century Gothic" w:hAnsi="Century Gothic"/>
        </w:rPr>
        <w:br/>
        <w:t xml:space="preserve">– Dehogy nincs. Add elő rögtön, mert különben téged is </w:t>
      </w:r>
      <w:proofErr w:type="spellStart"/>
      <w:r w:rsidRPr="00B00218">
        <w:rPr>
          <w:rFonts w:ascii="Century Gothic" w:hAnsi="Century Gothic"/>
        </w:rPr>
        <w:t>széjjeltéplek</w:t>
      </w:r>
      <w:proofErr w:type="spellEnd"/>
      <w:r w:rsidRPr="00B00218">
        <w:rPr>
          <w:rFonts w:ascii="Century Gothic" w:hAnsi="Century Gothic"/>
        </w:rPr>
        <w:t>!</w:t>
      </w:r>
      <w:r w:rsidRPr="00B00218">
        <w:rPr>
          <w:rFonts w:ascii="Century Gothic" w:hAnsi="Century Gothic"/>
        </w:rPr>
        <w:br/>
        <w:t xml:space="preserve">Az asszony </w:t>
      </w:r>
      <w:r w:rsidR="00D06291" w:rsidRPr="00B00218">
        <w:rPr>
          <w:rFonts w:ascii="Century Gothic" w:hAnsi="Century Gothic"/>
        </w:rPr>
        <w:t>addig</w:t>
      </w:r>
      <w:r w:rsidRPr="00B00218">
        <w:rPr>
          <w:rFonts w:ascii="Century Gothic" w:hAnsi="Century Gothic"/>
        </w:rPr>
        <w:t xml:space="preserve"> csitította, nyugtatta a sárkányt, míg meg nem </w:t>
      </w:r>
      <w:r w:rsidR="00D06291" w:rsidRPr="00B00218">
        <w:rPr>
          <w:rFonts w:ascii="Century Gothic" w:hAnsi="Century Gothic"/>
        </w:rPr>
        <w:t>nyugodott, le nem feküdt aludni.</w:t>
      </w:r>
      <w:r w:rsidR="0080260F" w:rsidRPr="00B00218">
        <w:rPr>
          <w:rFonts w:ascii="Century Gothic" w:hAnsi="Century Gothic"/>
        </w:rPr>
        <w:t xml:space="preserve"> Végül az asszony is lefeküdt és elaludt.</w:t>
      </w:r>
    </w:p>
    <w:p w:rsidR="00043C17" w:rsidRPr="00B00218" w:rsidRDefault="00D06291" w:rsidP="00B00218">
      <w:pPr>
        <w:pStyle w:val="NormlWeb"/>
        <w:spacing w:before="0" w:beforeAutospacing="0" w:after="240" w:afterAutospacing="0" w:line="230" w:lineRule="atLeast"/>
        <w:textAlignment w:val="baseline"/>
        <w:rPr>
          <w:rFonts w:ascii="Century Gothic" w:hAnsi="Century Gothic"/>
          <w:color w:val="333333"/>
        </w:rPr>
      </w:pPr>
      <w:r w:rsidRPr="00B00218">
        <w:rPr>
          <w:rFonts w:ascii="Century Gothic" w:hAnsi="Century Gothic"/>
        </w:rPr>
        <w:t xml:space="preserve">Akkor a fiú kimászott a dagasztóteknő alól, hóna alá vette a fekete tyúkot és a paszulyhoz szaladt. Egyszer megfordult, hátra pillantott, hát látja ám, hogy a sárkány lohol utána. A kisfiú gyorsan leereszkedett a paszulyon. </w:t>
      </w:r>
      <w:r w:rsidR="00793A7B" w:rsidRPr="00B00218">
        <w:rPr>
          <w:rFonts w:ascii="Century Gothic" w:hAnsi="Century Gothic"/>
        </w:rPr>
        <w:t xml:space="preserve">Ahogy leért, vette a szekercéjét, s kivágta vele a szál paszulyt. </w:t>
      </w:r>
      <w:r w:rsidRPr="00B00218">
        <w:rPr>
          <w:rFonts w:ascii="Century Gothic" w:hAnsi="Century Gothic"/>
        </w:rPr>
        <w:t>A paszuly kidől</w:t>
      </w:r>
      <w:r w:rsidR="00090E2D" w:rsidRPr="00B00218">
        <w:rPr>
          <w:rFonts w:ascii="Century Gothic" w:hAnsi="Century Gothic"/>
        </w:rPr>
        <w:t>t</w:t>
      </w:r>
      <w:r w:rsidRPr="00B00218">
        <w:rPr>
          <w:rFonts w:ascii="Century Gothic" w:hAnsi="Century Gothic"/>
        </w:rPr>
        <w:t xml:space="preserve">, a sárkány lebucskázott a magasból, kitörte a nyakát. </w:t>
      </w:r>
      <w:r w:rsidR="00793A7B" w:rsidRPr="00B00218">
        <w:rPr>
          <w:rFonts w:ascii="Century Gothic" w:hAnsi="Century Gothic"/>
        </w:rPr>
        <w:t xml:space="preserve">Akkor </w:t>
      </w:r>
      <w:r w:rsidR="00090E2D" w:rsidRPr="00B00218">
        <w:rPr>
          <w:rFonts w:ascii="Century Gothic" w:hAnsi="Century Gothic"/>
        </w:rPr>
        <w:t xml:space="preserve">a fiú </w:t>
      </w:r>
      <w:r w:rsidR="00793A7B" w:rsidRPr="00B00218">
        <w:rPr>
          <w:rFonts w:ascii="Century Gothic" w:hAnsi="Century Gothic"/>
        </w:rPr>
        <w:t>bement az anyjához, aki nagyon búsult miatta, hogy hova lett.</w:t>
      </w:r>
      <w:r w:rsidR="00793A7B" w:rsidRPr="00B00218">
        <w:rPr>
          <w:rFonts w:ascii="Century Gothic" w:hAnsi="Century Gothic"/>
        </w:rPr>
        <w:br/>
        <w:t>– Ne búsuljon, anyám, lesz ezután mit együnk, lesz pénzünk is elég!</w:t>
      </w:r>
      <w:r w:rsidR="00793A7B" w:rsidRPr="00B00218">
        <w:rPr>
          <w:rFonts w:ascii="Century Gothic" w:hAnsi="Century Gothic"/>
        </w:rPr>
        <w:br/>
        <w:t>Azzal letette a földre a fekete tyúkot, megsimogatta, és azt mondta:</w:t>
      </w:r>
      <w:r w:rsidR="00793A7B" w:rsidRPr="00B00218">
        <w:rPr>
          <w:rFonts w:ascii="Century Gothic" w:hAnsi="Century Gothic"/>
        </w:rPr>
        <w:br/>
        <w:t>– Tojj egyet, tyúkocskám!</w:t>
      </w:r>
      <w:r w:rsidR="00793A7B" w:rsidRPr="00B00218">
        <w:rPr>
          <w:rFonts w:ascii="Century Gothic" w:hAnsi="Century Gothic"/>
        </w:rPr>
        <w:br/>
        <w:t>Hát a kis tyúk rögtön tojt egy aranytojást, aztán megint egyet, megint egyet, valahányszor a fiú megsimogatta. Csináltak is szép házat a sok aranytojás árából. Vettek sok szép jószágot, de még egy kis rétet is, ahol a fiú naphosszat kaszálgatott és muzsikálgatott.</w:t>
      </w:r>
    </w:p>
    <w:sectPr w:rsidR="00043C17" w:rsidRPr="00B00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626" w:rsidRDefault="001A7626" w:rsidP="00B00218">
      <w:r>
        <w:separator/>
      </w:r>
    </w:p>
  </w:endnote>
  <w:endnote w:type="continuationSeparator" w:id="0">
    <w:p w:rsidR="001A7626" w:rsidRDefault="001A7626" w:rsidP="00B00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FC5" w:rsidRDefault="00091FC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218" w:rsidRDefault="00B00218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FC5" w:rsidRDefault="00091F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626" w:rsidRDefault="001A7626" w:rsidP="00B00218">
      <w:r>
        <w:separator/>
      </w:r>
    </w:p>
  </w:footnote>
  <w:footnote w:type="continuationSeparator" w:id="0">
    <w:p w:rsidR="001A7626" w:rsidRDefault="001A7626" w:rsidP="00B00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FC5" w:rsidRDefault="00091FC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218" w:rsidRDefault="000179B2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6846570</wp:posOffset>
              </wp:positionH>
              <wp:positionV relativeFrom="page">
                <wp:posOffset>7344410</wp:posOffset>
              </wp:positionV>
              <wp:extent cx="523875" cy="2183130"/>
              <wp:effectExtent l="0" t="635" r="1905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0218" w:rsidRPr="00B00218" w:rsidRDefault="00B00218">
                          <w:pPr>
                            <w:pStyle w:val="llb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B00218">
                            <w:rPr>
                              <w:rFonts w:ascii="Calibri Light" w:hAnsi="Calibri Light"/>
                            </w:rPr>
                            <w:t>Oldal</w:t>
                          </w:r>
                          <w:r w:rsidRPr="00B00218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B00218">
                            <w:rPr>
                              <w:rFonts w:ascii="Calibri" w:hAnsi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179B2" w:rsidRPr="000179B2">
                            <w:rPr>
                              <w:rFonts w:ascii="Calibri Light" w:hAnsi="Calibri Light"/>
                              <w:noProof/>
                              <w:sz w:val="44"/>
                              <w:szCs w:val="44"/>
                            </w:rPr>
                            <w:t>1</w:t>
                          </w:r>
                          <w:r w:rsidRPr="00B00218"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39.1pt;margin-top:578.3pt;width:41.2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tgtQIAALU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" o:allowincell="f" filled="f" stroked="f">
              <v:textbox style="layout-flow:vertical;mso-layout-flow-alt:bottom-to-top;mso-fit-shape-to-text:t">
                <w:txbxContent>
                  <w:p w:rsidR="00B00218" w:rsidRPr="00B00218" w:rsidRDefault="00B00218">
                    <w:pPr>
                      <w:pStyle w:val="llb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B00218">
                      <w:rPr>
                        <w:rFonts w:ascii="Calibri Light" w:hAnsi="Calibri Light"/>
                      </w:rPr>
                      <w:t>Oldal</w:t>
                    </w:r>
                    <w:r w:rsidRPr="00B00218">
                      <w:rPr>
                        <w:rFonts w:ascii="Calibri" w:hAnsi="Calibri"/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B00218">
                      <w:rPr>
                        <w:rFonts w:ascii="Calibri" w:hAnsi="Calibri"/>
                        <w:sz w:val="22"/>
                        <w:szCs w:val="22"/>
                      </w:rPr>
                      <w:fldChar w:fldCharType="separate"/>
                    </w:r>
                    <w:r w:rsidR="000179B2" w:rsidRPr="000179B2">
                      <w:rPr>
                        <w:rFonts w:ascii="Calibri Light" w:hAnsi="Calibri Light"/>
                        <w:noProof/>
                        <w:sz w:val="44"/>
                        <w:szCs w:val="44"/>
                      </w:rPr>
                      <w:t>1</w:t>
                    </w:r>
                    <w:r w:rsidRPr="00B00218">
                      <w:rPr>
                        <w:rFonts w:ascii="Calibri Light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FEJ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J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FC5" w:rsidRDefault="00091FC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7B"/>
    <w:rsid w:val="000179B2"/>
    <w:rsid w:val="00043C17"/>
    <w:rsid w:val="00090E2D"/>
    <w:rsid w:val="00091FC5"/>
    <w:rsid w:val="001A7626"/>
    <w:rsid w:val="00793A7B"/>
    <w:rsid w:val="0080260F"/>
    <w:rsid w:val="008D14F9"/>
    <w:rsid w:val="0093148F"/>
    <w:rsid w:val="00A75F4F"/>
    <w:rsid w:val="00B00218"/>
    <w:rsid w:val="00CC692A"/>
    <w:rsid w:val="00D06291"/>
    <w:rsid w:val="00D95044"/>
    <w:rsid w:val="00E73D16"/>
    <w:rsid w:val="00F5053E"/>
    <w:rsid w:val="00FD6695"/>
    <w:rsid w:val="00FE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AF6E4B-6AFE-4247-9E4B-0C5FB025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qFormat/>
    <w:rsid w:val="00793A7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93A7B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rsid w:val="00B0021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B00218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0021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00218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B00218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5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69DC37-1A27-42A8-8C79-EC5FDB49CA4B}"/>
</file>

<file path=customXml/itemProps2.xml><?xml version="1.0" encoding="utf-8"?>
<ds:datastoreItem xmlns:ds="http://schemas.openxmlformats.org/officeDocument/2006/customXml" ds:itemID="{0503B3E4-95D9-4D8E-9268-55805AE61248}"/>
</file>

<file path=customXml/itemProps3.xml><?xml version="1.0" encoding="utf-8"?>
<ds:datastoreItem xmlns:ds="http://schemas.openxmlformats.org/officeDocument/2006/customXml" ds:itemID="{1B1698FD-11DD-416A-8F5F-6ACB9A7C4F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égig érő paszuly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égig érő paszuly</dc:title>
  <dc:subject/>
  <dc:creator>DTH2016</dc:creator>
  <cp:keywords/>
  <dc:description/>
  <cp:lastModifiedBy>Vásárhelyi Virág</cp:lastModifiedBy>
  <cp:revision>2</cp:revision>
  <dcterms:created xsi:type="dcterms:W3CDTF">2019-10-14T07:38:00Z</dcterms:created>
  <dcterms:modified xsi:type="dcterms:W3CDTF">2019-10-14T07:38:00Z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